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Meltzer Erez</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NANO-X IMAGING LTD., OFER TECH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SHMELTZER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PETACH TIKVA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Nano-X Imaging Ltd.</w:t>
              </w:r>
            </w:hyperlink>
            <w:r>
              <w:rPr/>
              <w:t xml:space="preserve"> [ </w:t>
            </w:r>
            <w:r>
              <w:rPr>
                <w:rFonts w:ascii="Times;serif" w:hAnsi="Times;serif"/>
                <w:color w:val="0000FF"/>
                <w:sz w:val="24"/>
                <w:shd w:fill="FFFFFF" w:val="clear"/>
              </w:rPr>
              <w:t>NNOX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3"/>
        <w:gridCol w:w="772"/>
        <w:gridCol w:w="600"/>
        <w:gridCol w:w="347"/>
        <w:gridCol w:w="926"/>
        <w:gridCol w:w="449"/>
        <w:gridCol w:w="666"/>
        <w:gridCol w:w="1154"/>
        <w:gridCol w:w="991"/>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0.45</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90,443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 wholly owned company</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60,584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3"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6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02/11/2030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40,234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40,234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23.84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 ordinary shares)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04/16/2034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were purchased by Oud Nof, a company wholly owned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reported in this row were granted to the Reporting Person by the Issuer on February 11,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reported in this row were granted to the Reporting Person by the Issuer on January 2, 2020 and are fully vested and exercisable as of the date of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reported in this row were granted to the Reporting Person by the Issuer on April 16, 2024, and vest and become exercisable in accordance with the following schedule: 25% of the options vested upon the one-year anniversary of the grant, and an additional 6.25% of the options vest on a quarterly basis over the following three years such that all options reported in this row will be fully vested on the four-year anniversary of that grant date (April 16,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Marina Gofman Feler,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912501ex24-1.htm"/>
      <w:bookmarkStart w:id="3" w:name="ksea030912501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Marina Gofman Feler, Chief Legal Officer of Nano-X Imaging Ltd. (the “Company”),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590"/>
        <w:gridCol w:w="131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Erez Meltzer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Erez Meltzer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1973" TargetMode="External"/><Relationship Id="rId5" Type="http://schemas.openxmlformats.org/officeDocument/2006/relationships/hyperlink" Target="http://www.sec.gov/cgi-bin/browse-edgar?action=getcompany&amp;CIK=0001795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1347</Words>
  <Characters>7057</Characters>
  <CharactersWithSpaces>8304</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